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496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880" w:firstLineChars="200"/>
        <w:jc w:val="center"/>
        <w:textAlignment w:val="auto"/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2025年双师认定申报材料说明</w:t>
      </w:r>
    </w:p>
    <w:p w14:paraId="53D4C3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00" w:firstLineChars="200"/>
        <w:textAlignment w:val="auto"/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</w:p>
    <w:p w14:paraId="526B31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</w:rPr>
      </w:pP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根据认定方式，准备以下材料的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电子版（PDF或JPG格式）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lang w:val="en-US" w:eastAsia="zh-CN"/>
        </w:rPr>
        <w:t>，本次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</w:rPr>
        <w:t>申报人员的业绩成果、论文、学历（学位）等截止时间为202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</w:rPr>
        <w:t>年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12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</w:rPr>
        <w:t>月3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</w:rPr>
        <w:t>日。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上传的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</w:rPr>
        <w:t>电子版材料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必须</w:t>
      </w:r>
      <w:r>
        <w:rPr>
          <w:rFonts w:hint="eastAsia" w:eastAsia="仿宋" w:cs="仿宋"/>
          <w:color w:val="0000FF"/>
          <w:sz w:val="30"/>
          <w:szCs w:val="30"/>
          <w:highlight w:val="none"/>
          <w:lang w:val="en-US" w:eastAsia="zh-CN"/>
        </w:rPr>
        <w:t>原件</w:t>
      </w:r>
      <w:r>
        <w:rPr>
          <w:rFonts w:hint="eastAsia" w:ascii="Times New Roman" w:hAnsi="Times New Roman" w:eastAsia="仿宋" w:cs="仿宋"/>
          <w:color w:val="0000FF"/>
          <w:sz w:val="30"/>
          <w:szCs w:val="30"/>
          <w:highlight w:val="none"/>
        </w:rPr>
        <w:t>扫描</w:t>
      </w:r>
      <w:r>
        <w:rPr>
          <w:rFonts w:hint="eastAsia" w:eastAsia="仿宋" w:cs="仿宋"/>
          <w:sz w:val="30"/>
          <w:szCs w:val="30"/>
          <w:highlight w:val="none"/>
          <w:lang w:eastAsia="zh-CN"/>
        </w:rPr>
        <w:t>。</w:t>
      </w:r>
    </w:p>
    <w:tbl>
      <w:tblPr>
        <w:tblStyle w:val="4"/>
        <w:tblW w:w="71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3262"/>
        <w:gridCol w:w="2522"/>
      </w:tblGrid>
      <w:tr w14:paraId="5422D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0CECE"/>
            <w:noWrap/>
            <w:vAlign w:val="center"/>
          </w:tcPr>
          <w:p w14:paraId="779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3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0CECE"/>
            <w:noWrap/>
            <w:vAlign w:val="center"/>
          </w:tcPr>
          <w:p w14:paraId="4FC9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0CECE"/>
            <w:noWrap/>
            <w:vAlign w:val="center"/>
          </w:tcPr>
          <w:p w14:paraId="427A2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F643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8B6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F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基本情况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均需填写</w:t>
            </w:r>
          </w:p>
        </w:tc>
      </w:tr>
      <w:tr w14:paraId="7F87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AB8E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A7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资格证书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1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均需填写</w:t>
            </w:r>
          </w:p>
        </w:tc>
      </w:tr>
      <w:tr w14:paraId="6239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48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4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教学情况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0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系统已导入</w:t>
            </w:r>
          </w:p>
        </w:tc>
      </w:tr>
      <w:tr w14:paraId="424F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C2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四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2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教学业绩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6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申请认定填写</w:t>
            </w:r>
          </w:p>
        </w:tc>
      </w:tr>
      <w:tr w14:paraId="3C145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7CC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五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C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教育研究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0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申请认定填写</w:t>
            </w:r>
          </w:p>
        </w:tc>
      </w:tr>
      <w:tr w14:paraId="5DCB8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642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六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8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实践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能力</w:t>
            </w:r>
          </w:p>
        </w:tc>
        <w:tc>
          <w:tcPr>
            <w:tcW w:w="2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3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FF"/>
                <w:kern w:val="0"/>
                <w:sz w:val="24"/>
                <w:szCs w:val="24"/>
                <w:u w:val="none"/>
                <w:lang w:val="en-US" w:eastAsia="zh-CN" w:bidi="ar"/>
              </w:rPr>
              <w:t>系统已导入</w:t>
            </w:r>
          </w:p>
        </w:tc>
      </w:tr>
      <w:tr w14:paraId="7886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0F8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七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D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实践成果</w:t>
            </w:r>
          </w:p>
        </w:tc>
        <w:tc>
          <w:tcPr>
            <w:tcW w:w="2522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0070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申请认定中高级填写申请认定初级和直接认定的七、八满足其一</w:t>
            </w:r>
          </w:p>
        </w:tc>
      </w:tr>
      <w:tr w14:paraId="6C814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20A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八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88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专业成果</w:t>
            </w:r>
          </w:p>
        </w:tc>
        <w:tc>
          <w:tcPr>
            <w:tcW w:w="252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B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DE989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rPr>
          <w:rFonts w:hint="default" w:ascii="Times New Roman" w:hAnsi="Times New Roman" w:eastAsia="仿宋" w:cs="仿宋"/>
          <w:sz w:val="30"/>
          <w:szCs w:val="30"/>
          <w:highlight w:val="green"/>
          <w:lang w:val="en-US" w:eastAsia="zh-CN"/>
        </w:rPr>
      </w:pP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基本情况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：真实性承诺书（手写签名）</w:t>
      </w:r>
    </w:p>
    <w:p w14:paraId="6E65D3D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资格证书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</w:t>
      </w:r>
    </w:p>
    <w:p w14:paraId="38056F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1.高校教师资格证</w:t>
      </w:r>
      <w:r>
        <w:rPr>
          <w:rFonts w:hint="eastAsia" w:eastAsia="仿宋" w:cs="仿宋"/>
          <w:b w:val="0"/>
          <w:bCs w:val="0"/>
          <w:sz w:val="30"/>
          <w:szCs w:val="30"/>
          <w:highlight w:val="none"/>
          <w:lang w:val="en-US" w:eastAsia="zh-CN"/>
        </w:rPr>
        <w:t>PDF上传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；</w:t>
      </w:r>
    </w:p>
    <w:p w14:paraId="4248BC6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2.高校系列职称证书</w:t>
      </w:r>
      <w:r>
        <w:rPr>
          <w:rFonts w:hint="eastAsia" w:eastAsia="仿宋" w:cs="仿宋"/>
          <w:b w:val="0"/>
          <w:bCs w:val="0"/>
          <w:sz w:val="30"/>
          <w:szCs w:val="30"/>
          <w:highlight w:val="none"/>
          <w:lang w:val="en-US" w:eastAsia="zh-CN"/>
        </w:rPr>
        <w:t>PDF上传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；</w:t>
      </w:r>
    </w:p>
    <w:p w14:paraId="623FB0B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3.非教师系列专业技术资格和相关职业证书</w:t>
      </w:r>
      <w:r>
        <w:rPr>
          <w:rFonts w:hint="eastAsia" w:eastAsia="仿宋" w:cs="仿宋"/>
          <w:b w:val="0"/>
          <w:bCs w:val="0"/>
          <w:sz w:val="30"/>
          <w:szCs w:val="30"/>
          <w:highlight w:val="none"/>
          <w:lang w:val="en-US" w:eastAsia="zh-CN"/>
        </w:rPr>
        <w:t>PDF上传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同时提供对应资格网站查询结果截图，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所有职业资格证书与技能等级证书以国家技能人才评价工作网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(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https://www.osta.org.cn/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)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江苏技能人才评价服务网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https://jshrss.jiangsu.gov.cn/col/col85519/index.html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）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中国人事考试网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http://www.cpta.com.cn/certSearchScope.html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）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查询结果为准。</w:t>
      </w:r>
    </w:p>
    <w:p w14:paraId="37A80F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20" w:lineRule="exact"/>
        <w:ind w:firstLine="602" w:firstLineChars="200"/>
        <w:outlineLvl w:val="1"/>
        <w:rPr>
          <w:rFonts w:hint="default" w:ascii="Times New Roman" w:hAnsi="Times New Roman" w:eastAsia="仿宋" w:cs="仿宋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eastAsia="仿宋" w:cs="仿宋"/>
          <w:b/>
          <w:bCs/>
          <w:kern w:val="2"/>
          <w:sz w:val="30"/>
          <w:szCs w:val="30"/>
          <w:lang w:val="en-US" w:eastAsia="zh-CN" w:bidi="ar-SA"/>
        </w:rPr>
        <w:t>三、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教学情况</w:t>
      </w:r>
    </w:p>
    <w:p w14:paraId="4A2F4A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Calibri" w:hAnsi="Calibri" w:eastAsia="仿宋" w:cs="Calibri"/>
          <w:b w:val="0"/>
          <w:bCs w:val="0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近五年学期课表</w:t>
      </w:r>
      <w:r>
        <w:rPr>
          <w:rFonts w:hint="eastAsia" w:eastAsia="仿宋" w:cs="仿宋"/>
          <w:b w:val="0"/>
          <w:bCs w:val="0"/>
          <w:sz w:val="30"/>
          <w:szCs w:val="30"/>
          <w:highlight w:val="none"/>
          <w:lang w:val="en-US" w:eastAsia="zh-CN"/>
        </w:rPr>
        <w:t>：已批量导入，系统自动获取</w:t>
      </w:r>
    </w:p>
    <w:p w14:paraId="290389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default" w:ascii="Times New Roman" w:hAnsi="Times New Roman" w:eastAsia="仿宋" w:cs="仿宋"/>
          <w:sz w:val="30"/>
          <w:szCs w:val="30"/>
          <w:highlight w:val="green"/>
          <w:lang w:val="en-US" w:eastAsia="zh-CN"/>
        </w:rPr>
      </w:pPr>
      <w:r>
        <w:rPr>
          <w:rFonts w:hint="eastAsia" w:ascii="Calibri" w:hAnsi="Calibri" w:eastAsia="仿宋" w:cs="Calibri"/>
          <w:b w:val="0"/>
          <w:bCs w:val="0"/>
          <w:sz w:val="30"/>
          <w:szCs w:val="30"/>
          <w:highlight w:val="none"/>
          <w:lang w:val="en-US" w:eastAsia="zh-CN"/>
        </w:rPr>
        <w:t>2.近五年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教学质量考核情况</w:t>
      </w:r>
      <w:r>
        <w:rPr>
          <w:rFonts w:hint="eastAsia" w:eastAsia="仿宋" w:cs="仿宋"/>
          <w:b w:val="0"/>
          <w:bCs w:val="0"/>
          <w:sz w:val="30"/>
          <w:szCs w:val="30"/>
          <w:highlight w:val="none"/>
          <w:lang w:val="en-US" w:eastAsia="zh-CN"/>
        </w:rPr>
        <w:t>：已批量导入，系统自动获取</w:t>
      </w:r>
    </w:p>
    <w:p w14:paraId="7225ABF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>四、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教学</w:t>
      </w: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>业绩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(申请认定必填)</w:t>
      </w:r>
    </w:p>
    <w:p w14:paraId="2DF608C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rPr>
          <w:rFonts w:hint="eastAsia" w:ascii="Times New Roman" w:hAnsi="Times New Roman" w:eastAsia="仿宋" w:cs="仿宋"/>
          <w:color w:val="0000FF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0000FF"/>
          <w:sz w:val="30"/>
          <w:szCs w:val="30"/>
          <w:highlight w:val="none"/>
          <w:lang w:val="en-US" w:eastAsia="zh-CN"/>
        </w:rPr>
        <w:t>教学质量考核获“优秀”等第次数符合标准的，可选填。</w:t>
      </w:r>
    </w:p>
    <w:p w14:paraId="1EF1416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rPr>
          <w:rFonts w:hint="eastAsia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佐证材料要对标《标准》上传完整的佐证材料，如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：</w:t>
      </w:r>
    </w:p>
    <w:p w14:paraId="006030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sz w:val="30"/>
          <w:szCs w:val="30"/>
          <w:highlight w:val="yellow"/>
          <w:lang w:val="en-US" w:eastAsia="zh-CN"/>
        </w:rPr>
        <w:t>教改</w:t>
      </w:r>
      <w:r>
        <w:rPr>
          <w:rFonts w:hint="eastAsia" w:ascii="Times New Roman" w:hAnsi="Times New Roman" w:eastAsia="仿宋" w:cs="仿宋"/>
          <w:sz w:val="30"/>
          <w:szCs w:val="30"/>
          <w:highlight w:val="yellow"/>
          <w:lang w:val="en-US" w:eastAsia="zh-CN"/>
        </w:rPr>
        <w:t>论文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知网下载PDF版；证书、文件的原件扫描版等，并在佐证材料上</w:t>
      </w:r>
      <w:r>
        <w:rPr>
          <w:rFonts w:hint="eastAsia" w:ascii="Times New Roman" w:hAnsi="Times New Roman" w:eastAsia="仿宋" w:cs="仿宋"/>
          <w:sz w:val="30"/>
          <w:szCs w:val="30"/>
          <w:highlight w:val="yellow"/>
          <w:lang w:val="en-US" w:eastAsia="zh-CN"/>
        </w:rPr>
        <w:t>框选出本人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的姓名。</w:t>
      </w:r>
    </w:p>
    <w:p w14:paraId="4EA2AA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20" w:lineRule="exact"/>
        <w:ind w:firstLine="602" w:firstLineChars="200"/>
        <w:outlineLvl w:val="1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/>
          <w:bCs/>
          <w:kern w:val="2"/>
          <w:sz w:val="30"/>
          <w:szCs w:val="30"/>
          <w:lang w:val="en-US" w:eastAsia="zh-CN" w:bidi="ar-SA"/>
        </w:rPr>
        <w:t>五、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教育研究</w:t>
      </w:r>
      <w:r>
        <w:rPr>
          <w:rFonts w:ascii="仿宋" w:hAnsi="仿宋" w:eastAsia="仿宋" w:cs="仿宋"/>
          <w:sz w:val="24"/>
          <w:szCs w:val="24"/>
        </w:rPr>
        <w:t>（申请认定必填）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</w:t>
      </w:r>
    </w:p>
    <w:p w14:paraId="354EB7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 w:val="0"/>
          <w:bCs w:val="0"/>
          <w:sz w:val="30"/>
          <w:szCs w:val="30"/>
          <w:highlight w:val="yellow"/>
          <w:lang w:val="en-US" w:eastAsia="zh-CN"/>
        </w:rPr>
        <w:t>学术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yellow"/>
          <w:lang w:val="en-US" w:eastAsia="zh-CN"/>
        </w:rPr>
        <w:t>论文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知网下载PDF版；证书、文件、课题立项结项证书等原件扫描版，并在佐证材料上</w:t>
      </w:r>
      <w:r>
        <w:rPr>
          <w:rFonts w:hint="eastAsia" w:ascii="Times New Roman" w:hAnsi="Times New Roman" w:eastAsia="仿宋" w:cs="仿宋"/>
          <w:sz w:val="30"/>
          <w:szCs w:val="30"/>
          <w:highlight w:val="yellow"/>
          <w:lang w:val="en-US" w:eastAsia="zh-CN"/>
        </w:rPr>
        <w:t>框选出本人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的姓名。</w:t>
      </w:r>
    </w:p>
    <w:p w14:paraId="39045B54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20" w:lineRule="exact"/>
        <w:ind w:firstLine="602" w:firstLineChars="200"/>
        <w:outlineLvl w:val="1"/>
        <w:rPr>
          <w:rFonts w:hint="default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实践能力</w:t>
      </w:r>
    </w:p>
    <w:p w14:paraId="3300FE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20" w:lineRule="exact"/>
        <w:outlineLvl w:val="1"/>
        <w:rPr>
          <w:rFonts w:hint="default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实践经历证明：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已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批量导入，系统自动获取</w:t>
      </w:r>
    </w:p>
    <w:p w14:paraId="002B6E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8" w:line="520" w:lineRule="exact"/>
        <w:ind w:firstLine="602" w:firstLineChars="200"/>
        <w:outlineLvl w:val="1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/>
          <w:bCs/>
          <w:sz w:val="30"/>
          <w:szCs w:val="30"/>
          <w:highlight w:val="none"/>
          <w:lang w:val="en-US" w:eastAsia="zh-CN"/>
        </w:rPr>
        <w:t>七、实践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成果</w:t>
      </w:r>
      <w:r>
        <w:rPr>
          <w:rFonts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申请认定中高级</w:t>
      </w:r>
      <w:r>
        <w:rPr>
          <w:rFonts w:ascii="仿宋" w:hAnsi="仿宋" w:eastAsia="仿宋" w:cs="仿宋"/>
          <w:sz w:val="24"/>
          <w:szCs w:val="24"/>
        </w:rPr>
        <w:t>必填）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</w:t>
      </w:r>
    </w:p>
    <w:p w14:paraId="6E8AB9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1.承担企事业单位项目任务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，经学校备案同意，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提供</w:t>
      </w:r>
      <w:r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  <w:t>结题报告盖章版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及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与本专业领域相关的实质性成果或显著的经济效益和社会效益</w:t>
      </w: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证明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。</w:t>
      </w:r>
    </w:p>
    <w:p w14:paraId="20BCBD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“五技”服务等横向科研项目，须提供学校归口管理部门盖章的备案材料或证明材料。</w:t>
      </w:r>
    </w:p>
    <w:p w14:paraId="4835A3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sz w:val="30"/>
          <w:szCs w:val="30"/>
          <w:highlight w:val="none"/>
          <w:lang w:val="en-US" w:eastAsia="zh-CN"/>
        </w:rPr>
        <w:t>3.专利证书。</w:t>
      </w:r>
    </w:p>
    <w:p w14:paraId="1423A3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2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eastAsia="仿宋" w:cs="仿宋"/>
          <w:b/>
          <w:bCs/>
          <w:kern w:val="2"/>
          <w:sz w:val="30"/>
          <w:szCs w:val="30"/>
          <w:lang w:val="en-US" w:eastAsia="zh-CN" w:bidi="ar-SA"/>
        </w:rPr>
        <w:t>八、</w:t>
      </w:r>
      <w:r>
        <w:rPr>
          <w:rFonts w:hint="eastAsia" w:ascii="Times New Roman" w:hAnsi="Times New Roman" w:eastAsia="仿宋" w:cs="仿宋"/>
          <w:b/>
          <w:bCs/>
          <w:sz w:val="30"/>
          <w:szCs w:val="30"/>
          <w:highlight w:val="none"/>
          <w:lang w:val="en-US" w:eastAsia="zh-CN"/>
        </w:rPr>
        <w:t>专业成果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：</w:t>
      </w:r>
    </w:p>
    <w:p w14:paraId="4F542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  <w:highlight w:val="none"/>
          <w:lang w:val="en-US" w:eastAsia="zh-CN"/>
        </w:rPr>
        <w:t>1.</w:t>
      </w:r>
      <w:r>
        <w:rPr>
          <w:rFonts w:hint="eastAsia" w:eastAsia="仿宋" w:cs="仿宋"/>
          <w:color w:val="auto"/>
          <w:sz w:val="30"/>
          <w:szCs w:val="30"/>
          <w:highlight w:val="none"/>
          <w:lang w:val="en-US" w:eastAsia="zh-CN"/>
        </w:rPr>
        <w:t>实习实训基地、专业、课程建设立项结项证明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highlight w:val="none"/>
          <w:lang w:val="en-US" w:eastAsia="zh-CN"/>
        </w:rPr>
        <w:t>原件扫描版；</w:t>
      </w:r>
      <w:r>
        <w:rPr>
          <w:rFonts w:hint="eastAsia" w:eastAsia="仿宋" w:cs="仿宋"/>
          <w:color w:val="auto"/>
          <w:sz w:val="30"/>
          <w:szCs w:val="30"/>
          <w:highlight w:val="none"/>
          <w:lang w:val="en-US" w:eastAsia="zh-CN"/>
        </w:rPr>
        <w:t>教材编写审核表及教材封皮封底，</w:t>
      </w:r>
      <w:r>
        <w:rPr>
          <w:rFonts w:hint="eastAsia" w:ascii="Times New Roman" w:hAnsi="Times New Roman" w:eastAsia="仿宋" w:cs="仿宋"/>
          <w:color w:val="auto"/>
          <w:sz w:val="30"/>
          <w:szCs w:val="30"/>
          <w:highlight w:val="none"/>
          <w:lang w:val="en-US" w:eastAsia="zh-CN"/>
        </w:rPr>
        <w:t>并在佐证材料上框选出本人的姓名。</w:t>
      </w:r>
    </w:p>
    <w:p w14:paraId="1ABC0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color w:val="auto"/>
          <w:sz w:val="30"/>
          <w:szCs w:val="30"/>
          <w:highlight w:val="none"/>
          <w:lang w:val="en-US" w:eastAsia="zh-CN"/>
        </w:rPr>
        <w:t>2.中级及以上“双师”申报，教学能力大赛成果未在“教学业绩”中使用的，可用于“专</w:t>
      </w: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业成果”。</w:t>
      </w:r>
    </w:p>
    <w:p w14:paraId="0052C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3.获奖级别及其他相关说明：</w:t>
      </w:r>
    </w:p>
    <w:p w14:paraId="307EDC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（1）非教育行政主管部门（如农业农村部、交通运输部、工信部、卫生健康委等）组织遴选的各级各类项目或举办的各级各类赛事，与教育主管部门项目（赛事）覆盖范围不同，本行业学校作为业绩成果使用时应降低一个等次。如教指委组织项目获奖为市厅级。</w:t>
      </w:r>
    </w:p>
    <w:p w14:paraId="5730CF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（2）校级获奖中一等奖及以上奖项使用时，可以认定为市级获奖，但不等同于市级一等奖或二等奖。</w:t>
      </w:r>
    </w:p>
    <w:p w14:paraId="04A589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（3）年度考核优秀不算获奖，只是等级。</w:t>
      </w:r>
    </w:p>
    <w:p w14:paraId="60C64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（4）关于毕业设计省级获奖：如果是专业课教师指导的本专业毕业设计获奖，算专业类获奖，否则不算。</w:t>
      </w:r>
    </w:p>
    <w:p w14:paraId="21E6AD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仿宋"/>
          <w:sz w:val="30"/>
          <w:szCs w:val="30"/>
          <w:highlight w:val="none"/>
          <w:lang w:val="en-US" w:eastAsia="zh-CN"/>
        </w:rPr>
        <w:t>（5）技术能手：333人才工程、青蓝工程等培养对象可算技术能手称号。</w:t>
      </w:r>
    </w:p>
    <w:p w14:paraId="302A0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rPr>
          <w:rFonts w:hint="eastAsia" w:ascii="Times New Roman" w:hAnsi="Times New Roman" w:eastAsia="仿宋" w:cs="仿宋"/>
          <w:sz w:val="30"/>
          <w:szCs w:val="30"/>
          <w:highlight w:val="none"/>
        </w:rPr>
      </w:pPr>
    </w:p>
    <w:p w14:paraId="1B8403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rPr>
          <w:rFonts w:hint="eastAsia" w:ascii="Times New Roman" w:hAnsi="Times New Roman" w:eastAsia="仿宋" w:cs="仿宋"/>
          <w:sz w:val="30"/>
          <w:szCs w:val="30"/>
          <w:highlight w:val="none"/>
        </w:rPr>
      </w:pPr>
    </w:p>
    <w:p w14:paraId="32BAB4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</w:pPr>
      <w:r>
        <w:br w:type="page"/>
      </w:r>
    </w:p>
    <w:p w14:paraId="4E0810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sectPr>
          <w:headerReference r:id="rId3" w:type="default"/>
          <w:footerReference r:id="rId4" w:type="default"/>
          <w:pgSz w:w="11906" w:h="16838"/>
          <w:pgMar w:top="1100" w:right="1349" w:bottom="986" w:left="1293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1402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415"/>
        <w:gridCol w:w="1748"/>
        <w:gridCol w:w="1888"/>
        <w:gridCol w:w="8015"/>
      </w:tblGrid>
      <w:tr w14:paraId="7ADF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4020" w:type="dxa"/>
            <w:gridSpan w:val="5"/>
            <w:shd w:val="clear" w:color="auto" w:fill="auto"/>
            <w:noWrap/>
            <w:vAlign w:val="center"/>
          </w:tcPr>
          <w:p w14:paraId="71CF8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2025年双师认定工作流程</w:t>
            </w:r>
          </w:p>
        </w:tc>
      </w:tr>
      <w:tr w14:paraId="297E4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54" w:type="dxa"/>
            <w:shd w:val="clear" w:color="auto" w:fill="auto"/>
            <w:vAlign w:val="center"/>
          </w:tcPr>
          <w:p w14:paraId="080CF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2E7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流程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44655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责任人或单位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18D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5863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工作内容</w:t>
            </w:r>
          </w:p>
        </w:tc>
      </w:tr>
      <w:tr w14:paraId="7C0E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54" w:type="dxa"/>
            <w:shd w:val="clear" w:color="auto" w:fill="auto"/>
            <w:vAlign w:val="center"/>
          </w:tcPr>
          <w:p w14:paraId="5C1EA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0390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2025年信息维护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C28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人力资源部和二级教学单位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3A71E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10月30日前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00FFB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按照系统模板，更新教师库基本信息，批量导入近五年本校教师年度考核结果、师德师风考核结果、教学质量考核结果、教学情况、企业实践情况</w:t>
            </w:r>
          </w:p>
        </w:tc>
      </w:tr>
      <w:tr w14:paraId="008B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</w:trPr>
        <w:tc>
          <w:tcPr>
            <w:tcW w:w="954" w:type="dxa"/>
            <w:shd w:val="clear" w:color="auto" w:fill="auto"/>
            <w:vAlign w:val="center"/>
          </w:tcPr>
          <w:p w14:paraId="64BF9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D065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平台填报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8DA5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申请教师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5A96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月18日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10A36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1.二级单位做好组织和动员工作，并确认批量导入信息是否正确。</w:t>
            </w:r>
          </w:p>
          <w:p w14:paraId="271F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2.申报教师按要求准备对应电子版材料，申报教师应根据自身情况，对照《省级标准》认定条件，通过“江苏省教师管理系统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-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职业教育教师管理”（网址：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https://z.jste.net.cn/uids/index.jsp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），于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2025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年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日前，如实填报并一次性提交全部申报材料。</w:t>
            </w:r>
          </w:p>
        </w:tc>
      </w:tr>
      <w:tr w14:paraId="62D9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954" w:type="dxa"/>
            <w:shd w:val="clear" w:color="auto" w:fill="auto"/>
            <w:vAlign w:val="center"/>
          </w:tcPr>
          <w:p w14:paraId="67877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ACC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材料审核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1B49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申报教师和二级教学单位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1188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590D26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1.申报教师首次登录的登录名是身份证号码，密码是身份证后六位，登录后必须修改，不允许使用身份证号码作为登录别名；如曾经登录过且忘记密码的，可联系各单位负责老师重置密码。</w:t>
            </w:r>
          </w:p>
          <w:p w14:paraId="7903D2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2.二级单位在11月21日前，在系统内对2025年申请双师认定人员的材料进行审核并确认。</w:t>
            </w:r>
          </w:p>
        </w:tc>
      </w:tr>
      <w:tr w14:paraId="4DB1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954" w:type="dxa"/>
            <w:shd w:val="clear" w:color="auto" w:fill="auto"/>
            <w:vAlign w:val="center"/>
          </w:tcPr>
          <w:p w14:paraId="666A9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E434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平台数据审核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9EB1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人力资源部和教务处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50D84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月</w:t>
            </w:r>
            <w:r>
              <w:rPr>
                <w:rStyle w:val="8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25</w:t>
            </w:r>
            <w:r>
              <w:rPr>
                <w:rStyle w:val="7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日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506003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1.人力资源部协调各职能部门完成线上审核，并反馈审核情况，申报教师进行必要性完善工作。</w:t>
            </w:r>
          </w:p>
          <w:p w14:paraId="143A8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2.二级单位提交申报人员纸质版材料（申报书</w:t>
            </w:r>
            <w:r>
              <w:rPr>
                <w:rStyle w:val="9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+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支撑材料）和申报汇总表，所有材料均需加盖二级单位公章，复印件需盖“与原件相符章”。</w:t>
            </w:r>
          </w:p>
        </w:tc>
      </w:tr>
      <w:tr w14:paraId="34D3A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54" w:type="dxa"/>
            <w:shd w:val="clear" w:color="auto" w:fill="auto"/>
            <w:vAlign w:val="center"/>
          </w:tcPr>
          <w:p w14:paraId="66AE0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1CF7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校内认定</w:t>
            </w:r>
          </w:p>
        </w:tc>
        <w:tc>
          <w:tcPr>
            <w:tcW w:w="1748" w:type="dxa"/>
            <w:shd w:val="clear" w:color="auto" w:fill="auto"/>
            <w:vAlign w:val="center"/>
          </w:tcPr>
          <w:p w14:paraId="72D51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评审委员会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2AFA3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11月26日后</w:t>
            </w:r>
          </w:p>
        </w:tc>
        <w:tc>
          <w:tcPr>
            <w:tcW w:w="8015" w:type="dxa"/>
            <w:shd w:val="clear" w:color="auto" w:fill="auto"/>
            <w:vAlign w:val="center"/>
          </w:tcPr>
          <w:p w14:paraId="193E7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人力资源部组织校内外专家评审认定，</w:t>
            </w:r>
            <w:r>
              <w:rPr>
                <w:rStyle w:val="10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认定结果报学校核准，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在校内公示无异议后，报省教育厅教师处复核。</w:t>
            </w:r>
          </w:p>
        </w:tc>
      </w:tr>
    </w:tbl>
    <w:p w14:paraId="206D4F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sz w:val="24"/>
          <w:szCs w:val="24"/>
        </w:rPr>
      </w:pPr>
    </w:p>
    <w:sectPr>
      <w:pgSz w:w="16838" w:h="11906" w:orient="landscape"/>
      <w:pgMar w:top="567" w:right="1440" w:bottom="56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09A3B">
    <w:pPr>
      <w:pStyle w:val="2"/>
      <w:framePr w:w="1216" w:wrap="around" w:vAnchor="text" w:hAnchor="page" w:x="9211" w:y="20"/>
      <w:ind w:firstLine="240" w:firstLineChars="100"/>
      <w:jc w:val="right"/>
      <w:rPr>
        <w:rStyle w:val="6"/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—</w:t>
    </w:r>
    <w:r>
      <w:rPr>
        <w:rStyle w:val="6"/>
        <w:rFonts w:ascii="Times New Roman" w:hAnsi="Times New Roman"/>
        <w:sz w:val="24"/>
        <w:szCs w:val="24"/>
      </w:rPr>
      <w:fldChar w:fldCharType="begin"/>
    </w:r>
    <w:r>
      <w:rPr>
        <w:rStyle w:val="6"/>
        <w:rFonts w:ascii="Times New Roman" w:hAnsi="Times New Roman"/>
        <w:sz w:val="24"/>
        <w:szCs w:val="24"/>
      </w:rPr>
      <w:instrText xml:space="preserve">PAGE  </w:instrText>
    </w:r>
    <w:r>
      <w:rPr>
        <w:rStyle w:val="6"/>
        <w:rFonts w:ascii="Times New Roman" w:hAnsi="Times New Roman"/>
        <w:sz w:val="24"/>
        <w:szCs w:val="24"/>
      </w:rPr>
      <w:fldChar w:fldCharType="separate"/>
    </w:r>
    <w:r>
      <w:rPr>
        <w:rStyle w:val="6"/>
        <w:rFonts w:ascii="Times New Roman" w:hAnsi="Times New Roman"/>
        <w:sz w:val="24"/>
        <w:szCs w:val="24"/>
      </w:rPr>
      <w:t>5</w:t>
    </w:r>
    <w:r>
      <w:rPr>
        <w:rStyle w:val="6"/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  <w:t>—</w:t>
    </w:r>
  </w:p>
  <w:p w14:paraId="32F7E2B8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1A327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1A1ABD"/>
    <w:multiLevelType w:val="singleLevel"/>
    <w:tmpl w:val="0C1A1AB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Y2FjNjQwNDRkZTU5MWEzMzhkOWU1ODZjZmFhZWQifQ=="/>
  </w:docVars>
  <w:rsids>
    <w:rsidRoot w:val="736F14C8"/>
    <w:rsid w:val="04CC03EA"/>
    <w:rsid w:val="08FD1313"/>
    <w:rsid w:val="099F4CD6"/>
    <w:rsid w:val="0AC80F93"/>
    <w:rsid w:val="0BDD2826"/>
    <w:rsid w:val="0BEB73A5"/>
    <w:rsid w:val="0C5239BE"/>
    <w:rsid w:val="0ED402A6"/>
    <w:rsid w:val="0EF33D1D"/>
    <w:rsid w:val="13EB1624"/>
    <w:rsid w:val="1BD321F4"/>
    <w:rsid w:val="2090380A"/>
    <w:rsid w:val="25B20BF6"/>
    <w:rsid w:val="26E33433"/>
    <w:rsid w:val="27344727"/>
    <w:rsid w:val="27A97FAA"/>
    <w:rsid w:val="298D30D7"/>
    <w:rsid w:val="2A946A4B"/>
    <w:rsid w:val="2AED7E73"/>
    <w:rsid w:val="366F1222"/>
    <w:rsid w:val="3691565E"/>
    <w:rsid w:val="377D0B0B"/>
    <w:rsid w:val="392B3925"/>
    <w:rsid w:val="44395683"/>
    <w:rsid w:val="483526DD"/>
    <w:rsid w:val="4A3E412A"/>
    <w:rsid w:val="4AFA12DB"/>
    <w:rsid w:val="4CA254C8"/>
    <w:rsid w:val="4D462C1F"/>
    <w:rsid w:val="500A53B9"/>
    <w:rsid w:val="52374280"/>
    <w:rsid w:val="536C0A6E"/>
    <w:rsid w:val="5C6C1C3F"/>
    <w:rsid w:val="5CEB2603"/>
    <w:rsid w:val="60091DB2"/>
    <w:rsid w:val="62DD5955"/>
    <w:rsid w:val="71541E8B"/>
    <w:rsid w:val="736F14C8"/>
    <w:rsid w:val="74242EB5"/>
    <w:rsid w:val="74E61386"/>
    <w:rsid w:val="75ED062E"/>
    <w:rsid w:val="7D3C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font51"/>
    <w:basedOn w:val="5"/>
    <w:qFormat/>
    <w:uiPriority w:val="0"/>
    <w:rPr>
      <w:rFonts w:hint="eastAsia" w:ascii="仿宋" w:hAnsi="仿宋" w:eastAsia="仿宋" w:cs="仿宋"/>
      <w:color w:val="auto"/>
      <w:sz w:val="28"/>
      <w:szCs w:val="28"/>
      <w:u w:val="none"/>
    </w:rPr>
  </w:style>
  <w:style w:type="character" w:customStyle="1" w:styleId="8">
    <w:name w:val="font61"/>
    <w:basedOn w:val="5"/>
    <w:qFormat/>
    <w:uiPriority w:val="0"/>
    <w:rPr>
      <w:rFonts w:hint="default" w:ascii="Times New Roman" w:hAnsi="Times New Roman" w:cs="Times New Roman"/>
      <w:color w:val="auto"/>
      <w:sz w:val="28"/>
      <w:szCs w:val="28"/>
      <w:u w:val="none"/>
    </w:rPr>
  </w:style>
  <w:style w:type="character" w:customStyle="1" w:styleId="9">
    <w:name w:val="font91"/>
    <w:basedOn w:val="5"/>
    <w:qFormat/>
    <w:uiPriority w:val="0"/>
    <w:rPr>
      <w:rFonts w:hint="default" w:ascii="Times New Roman" w:hAnsi="Times New Roman" w:cs="Times New Roman"/>
      <w:color w:val="auto"/>
      <w:sz w:val="24"/>
      <w:szCs w:val="24"/>
      <w:u w:val="none"/>
    </w:rPr>
  </w:style>
  <w:style w:type="character" w:customStyle="1" w:styleId="10">
    <w:name w:val="font81"/>
    <w:basedOn w:val="5"/>
    <w:qFormat/>
    <w:uiPriority w:val="0"/>
    <w:rPr>
      <w:rFonts w:hint="eastAsia" w:ascii="仿宋" w:hAnsi="仿宋" w:eastAsia="仿宋" w:cs="仿宋"/>
      <w:color w:val="auto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1674</Words>
  <Characters>1895</Characters>
  <Lines>0</Lines>
  <Paragraphs>0</Paragraphs>
  <TotalTime>5</TotalTime>
  <ScaleCrop>false</ScaleCrop>
  <LinksUpToDate>false</LinksUpToDate>
  <CharactersWithSpaces>1899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2025-07-12T08:40:00Z</dcterms:created>
  <dc:creator>babyhan</dc:creator>
  <cp:lastModifiedBy>无双天下</cp:lastModifiedBy>
  <dcterms:modified xsi:type="dcterms:W3CDTF">2026-08-29T07:44:26Z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5993EBD0669646F7AAC5FCB41A5BF196_11</vt:lpwstr>
  </property>
  <property fmtid="{D5CDD505-2E9C-101B-9397-08002B2CF9AE}" pid="4" name="KSOTemplateDocerSaveRecord">
    <vt:lpwstr>eyJoZGlkIjoiZmRjYmRlMzM5ZWRmNzhhYWYxMzNkY2FhMWY2OTFlNzUiLCJ1c2VySWQiOiI0MDk0MDQ0NjQifQ==</vt:lpwstr>
  </property>
</Properties>
</file>